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95" w:rsidRPr="00555495" w:rsidRDefault="00555495" w:rsidP="0055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554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GÖREVDE YÜKSELME SURETIYLE ATANACAKLARDA ARANACAK GENEL ŞARTLAR</w:t>
      </w:r>
    </w:p>
    <w:p w:rsidR="00555495" w:rsidRPr="00555495" w:rsidRDefault="00555495" w:rsidP="0055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Yükseköğretim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Üst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Kuruluşları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İle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Yükseköğretim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Kurumları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Personeli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Görevde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Yükselme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Unvan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Değişikliği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Yönetmeliğinde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belirtilen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kadrolara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görevde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yükselme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suretiyle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atanabilmek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55495" w:rsidRPr="00555495" w:rsidRDefault="00555495" w:rsidP="00555495">
      <w:pPr>
        <w:widowControl w:val="0"/>
        <w:numPr>
          <w:ilvl w:val="0"/>
          <w:numId w:val="1"/>
        </w:numPr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İlan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edilen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kadrolar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belirlenen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başvuru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süresinin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son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günü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itibarıyla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657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sayılı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Devlet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Memurları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Kanun’unun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68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inci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maddesinin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(B)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bendinde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belirtilen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hizmet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şartlarını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taşımak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555495" w:rsidRPr="00555495" w:rsidRDefault="00555495" w:rsidP="0055549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İlan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edilen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kadrolar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belirlenen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başvuru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süresinin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son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günü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itibarıyla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ilgilinin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başvurulan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kadroya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ilişkin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7’nci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maddede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belirtilen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alt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görevlerde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toplam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üç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yıl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hizmeti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bulunmak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ilan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edilen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kadro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bu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şartı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sağlayan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personel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bulunmaması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durumu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hariç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olmak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üzere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bu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hizmet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süresinin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bir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yılını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kurumda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geçirmiş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olmak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55495" w:rsidRPr="00555495" w:rsidRDefault="00555495" w:rsidP="00555495">
      <w:pPr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Görevde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yükselme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sınavında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başarılı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olmak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gerekir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55495" w:rsidRPr="00555495" w:rsidRDefault="00555495" w:rsidP="0055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5495" w:rsidRPr="00555495" w:rsidRDefault="00555495" w:rsidP="00555495">
      <w:pPr>
        <w:spacing w:before="69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5495" w:rsidRPr="00555495" w:rsidRDefault="00555495" w:rsidP="00555495">
      <w:pPr>
        <w:tabs>
          <w:tab w:val="left" w:pos="10348"/>
        </w:tabs>
        <w:autoSpaceDE w:val="0"/>
        <w:autoSpaceDN w:val="0"/>
        <w:adjustRightInd w:val="0"/>
        <w:spacing w:after="0" w:line="360" w:lineRule="auto"/>
        <w:ind w:right="5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  <w:r w:rsidRPr="00555495"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  <w:t xml:space="preserve">Görevde yükselme sınavı suretiyle atama yapılacak kadrolar Ve </w:t>
      </w:r>
      <w:proofErr w:type="spellStart"/>
      <w:r w:rsidRPr="005554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Özel</w:t>
      </w:r>
      <w:proofErr w:type="spellEnd"/>
      <w:r w:rsidRPr="005554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şartlar</w:t>
      </w:r>
      <w:proofErr w:type="spellEnd"/>
    </w:p>
    <w:p w:rsidR="00555495" w:rsidRPr="00555495" w:rsidRDefault="00555495" w:rsidP="005554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</w:pPr>
      <w:bookmarkStart w:id="0" w:name="_GoBack"/>
      <w:bookmarkEnd w:id="0"/>
      <w:r w:rsidRPr="00555495"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  <w:t>A) Müdür Yardımcısı Kadrosuna Atanabilmek İçin::</w:t>
      </w:r>
    </w:p>
    <w:p w:rsidR="00555495" w:rsidRPr="00555495" w:rsidRDefault="00555495" w:rsidP="005554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555495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 xml:space="preserve">1) En az dört yıllık </w:t>
      </w:r>
      <w:proofErr w:type="gramStart"/>
      <w:r w:rsidRPr="00555495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y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üksek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öğrenim</w:t>
      </w:r>
      <w:proofErr w:type="spellEnd"/>
      <w:proofErr w:type="gram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mezunu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olmak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</w:t>
      </w:r>
    </w:p>
    <w:p w:rsidR="00555495" w:rsidRPr="00555495" w:rsidRDefault="00555495" w:rsidP="005554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gramStart"/>
      <w:r w:rsidRPr="00555495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2) İlan edilen kadrolar i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çin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belirlenen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başvuru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süresinin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son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günü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itibarıyla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yükseköğretim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üst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kuruluşları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yükseköğretim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kurumlarında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ayniyat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saymanı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sıhhi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malzeme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saymanı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fon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saymanı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sayman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muhasebeci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şef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koruma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güvenlik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şefi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başhemşire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uzman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sivil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savunma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uzmanı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araştırmacı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basın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halkla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ilişkiler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müşaviri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müze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araştırmacısı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çözümleyici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veya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en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az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lisans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düzeyinde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öğrenim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gerektiren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unvan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değişikliğine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tabi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kadrolardan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birinde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çalışıyor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olmak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şartı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aranacaktır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proofErr w:type="gramEnd"/>
    </w:p>
    <w:tbl>
      <w:tblPr>
        <w:tblW w:w="985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003"/>
        <w:gridCol w:w="674"/>
        <w:gridCol w:w="980"/>
        <w:gridCol w:w="2620"/>
        <w:gridCol w:w="800"/>
      </w:tblGrid>
      <w:tr w:rsidR="00555495" w:rsidRPr="00555495" w:rsidTr="00C570A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Birim adı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Kadro</w:t>
            </w:r>
          </w:p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Derecesi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Kadro Unvanı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Kadro Sayısı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 ve Uygulama Hastanesi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Hastane Müdür Yardımcısı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555495" w:rsidRPr="00555495" w:rsidTr="00C570A8">
        <w:trPr>
          <w:trHeight w:val="315"/>
        </w:trPr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KADRO SAYISI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</w:tbl>
    <w:p w:rsidR="00555495" w:rsidRPr="00555495" w:rsidRDefault="00555495" w:rsidP="005554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555495" w:rsidRPr="00555495" w:rsidRDefault="00555495" w:rsidP="005554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555495" w:rsidRPr="00555495" w:rsidRDefault="00555495" w:rsidP="005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tr-TR"/>
        </w:rPr>
      </w:pPr>
      <w:r w:rsidRPr="00555495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br w:type="page"/>
      </w:r>
      <w:r w:rsidRPr="00555495">
        <w:rPr>
          <w:rFonts w:ascii="Times New Roman" w:eastAsia="Times New Roman" w:hAnsi="Times New Roman" w:cs="Times New Roman"/>
          <w:b/>
          <w:bCs/>
          <w:sz w:val="20"/>
          <w:szCs w:val="20"/>
          <w:lang w:val="tr" w:eastAsia="tr-TR"/>
        </w:rPr>
        <w:lastRenderedPageBreak/>
        <w:t>B) Şef Kadrosuna Atanabilmek İ</w:t>
      </w:r>
      <w:proofErr w:type="spellStart"/>
      <w:r w:rsidRPr="0055549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tr-TR"/>
        </w:rPr>
        <w:t>çin</w:t>
      </w:r>
      <w:proofErr w:type="spellEnd"/>
      <w:r w:rsidRPr="0055549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tr-TR"/>
        </w:rPr>
        <w:t>:</w:t>
      </w:r>
    </w:p>
    <w:p w:rsidR="00555495" w:rsidRPr="00555495" w:rsidRDefault="00555495" w:rsidP="005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r w:rsidRPr="00555495">
        <w:rPr>
          <w:rFonts w:ascii="Times New Roman" w:eastAsia="Times New Roman" w:hAnsi="Times New Roman" w:cs="Times New Roman"/>
          <w:sz w:val="20"/>
          <w:szCs w:val="20"/>
          <w:lang w:val="tr" w:eastAsia="tr-TR"/>
        </w:rPr>
        <w:t xml:space="preserve">1) En az iki yıllık </w:t>
      </w:r>
      <w:proofErr w:type="gramStart"/>
      <w:r w:rsidRPr="00555495">
        <w:rPr>
          <w:rFonts w:ascii="Times New Roman" w:eastAsia="Times New Roman" w:hAnsi="Times New Roman" w:cs="Times New Roman"/>
          <w:sz w:val="20"/>
          <w:szCs w:val="20"/>
          <w:lang w:val="tr" w:eastAsia="tr-TR"/>
        </w:rPr>
        <w:t>y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üksek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öğrenim</w:t>
      </w:r>
      <w:proofErr w:type="spellEnd"/>
      <w:proofErr w:type="gram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mezunu</w:t>
      </w:r>
      <w:proofErr w:type="spellEnd"/>
      <w:r w:rsidRPr="00555495">
        <w:rPr>
          <w:rFonts w:ascii="Times New Roman" w:eastAsia="Times New Roman" w:hAnsi="Times New Roman" w:cs="Times New Roman"/>
          <w:spacing w:val="-29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olmak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,</w:t>
      </w:r>
    </w:p>
    <w:p w:rsidR="00555495" w:rsidRPr="00555495" w:rsidRDefault="00555495" w:rsidP="00555495">
      <w:pPr>
        <w:tabs>
          <w:tab w:val="left" w:pos="4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r w:rsidRPr="00555495">
        <w:rPr>
          <w:rFonts w:ascii="Times New Roman" w:eastAsia="Times New Roman" w:hAnsi="Times New Roman" w:cs="Times New Roman"/>
          <w:sz w:val="20"/>
          <w:szCs w:val="20"/>
          <w:lang w:val="tr" w:eastAsia="tr-TR"/>
        </w:rPr>
        <w:t xml:space="preserve">2) İlan edilen kadrolar </w:t>
      </w:r>
      <w:r w:rsidRPr="00555495">
        <w:rPr>
          <w:rFonts w:ascii="Times New Roman" w:eastAsia="Times New Roman" w:hAnsi="Times New Roman" w:cs="Times New Roman"/>
          <w:spacing w:val="-3"/>
          <w:sz w:val="20"/>
          <w:szCs w:val="20"/>
          <w:lang w:val="tr" w:eastAsia="tr-TR"/>
        </w:rPr>
        <w:t>i</w:t>
      </w:r>
      <w:proofErr w:type="spellStart"/>
      <w:r w:rsidRPr="00555495">
        <w:rPr>
          <w:rFonts w:ascii="Times New Roman" w:eastAsia="Times New Roman" w:hAnsi="Times New Roman" w:cs="Times New Roman"/>
          <w:spacing w:val="-3"/>
          <w:sz w:val="20"/>
          <w:szCs w:val="20"/>
          <w:lang w:val="en-US" w:eastAsia="tr-TR"/>
        </w:rPr>
        <w:t>çin</w:t>
      </w:r>
      <w:proofErr w:type="spellEnd"/>
      <w:r w:rsidRPr="00555495">
        <w:rPr>
          <w:rFonts w:ascii="Times New Roman" w:eastAsia="Times New Roman" w:hAnsi="Times New Roman" w:cs="Times New Roman"/>
          <w:spacing w:val="-3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belirlenen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başvuru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süresinin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son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günü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itibarıyla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Ayniyat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saymanı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sayman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memur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bilgisayar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işletmeni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veri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hazırlama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pacing w:val="-3"/>
          <w:sz w:val="20"/>
          <w:szCs w:val="20"/>
          <w:lang w:val="en-US" w:eastAsia="tr-TR"/>
        </w:rPr>
        <w:t>ve</w:t>
      </w:r>
      <w:proofErr w:type="spellEnd"/>
      <w:r w:rsidRPr="00555495">
        <w:rPr>
          <w:rFonts w:ascii="Times New Roman" w:eastAsia="Times New Roman" w:hAnsi="Times New Roman" w:cs="Times New Roman"/>
          <w:spacing w:val="-3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kontrol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işletmeni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ambar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memuru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santral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memuru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daktilograf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sekreter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veznedar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satınalma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memuru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,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şoför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kadrolarından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birinde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veya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mühendis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hariç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olmak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üzere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unvan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değişikliğine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tabi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kadrolardan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birinde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çalışıyor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olmak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şartı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aranacaktır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.</w:t>
      </w:r>
    </w:p>
    <w:tbl>
      <w:tblPr>
        <w:tblW w:w="985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003"/>
        <w:gridCol w:w="674"/>
        <w:gridCol w:w="980"/>
        <w:gridCol w:w="2620"/>
        <w:gridCol w:w="800"/>
      </w:tblGrid>
      <w:tr w:rsidR="00555495" w:rsidRPr="00555495" w:rsidTr="00C570A8">
        <w:trPr>
          <w:trHeight w:val="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Birim adı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Sınıfı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Kadro</w:t>
            </w:r>
          </w:p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Derecesi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Kadro Unvanı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Kadro Sayısı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Aksu Mehmet Süreyya </w:t>
            </w:r>
            <w:proofErr w:type="spellStart"/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Demiraslan</w:t>
            </w:r>
            <w:proofErr w:type="spellEnd"/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MYO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ve Uygulama Hastanesi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Atayalvaç</w:t>
            </w:r>
            <w:proofErr w:type="spellEnd"/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Sağlık Hizmetleri MYO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Eğirdir MYO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Eğirdir Su Ürünler Fakültesi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Eğirdir Turizm ve Otelcilik Yüksekokulu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 Fakültesi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Fen Bilimleri Enstitüsü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Fen-Edebiyat Fakültesi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Fen-Edebiyat Fakültesi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Gelendost MYO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Gönen MYO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Güzel Sanatlar Fakültesi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Isparta MYO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İdari ve Mali İşler Daire Başkanlığı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İktisadi ve İdari Bilimler Fakültesi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Orman Fakültesi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Personel Daire Başkanlığı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Personel Daire Başkanlığı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Bilimleri Fakültesi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Kültür ve Spor Daire Başkanlığı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Senirkent MYO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Bilimleri Fakültesi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Şarkikaraağaç MYO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Şarkikaraağaç Turizm MYO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Tıp Fakültesi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Yabancı Diller Yüksekokulu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Yalvaç MYO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Yenişarbademli MYO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Ziraat Fakültesi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66"/>
        </w:trPr>
        <w:tc>
          <w:tcPr>
            <w:tcW w:w="9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KADRO SAYISI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</w:tr>
    </w:tbl>
    <w:p w:rsidR="00555495" w:rsidRPr="00555495" w:rsidRDefault="00555495" w:rsidP="00555495">
      <w:pPr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</w:pPr>
    </w:p>
    <w:p w:rsidR="00555495" w:rsidRPr="00555495" w:rsidRDefault="00555495" w:rsidP="00555495">
      <w:pPr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</w:pPr>
    </w:p>
    <w:p w:rsidR="00555495" w:rsidRPr="00555495" w:rsidRDefault="00555495" w:rsidP="00555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tr" w:eastAsia="tr-TR"/>
        </w:rPr>
      </w:pPr>
      <w:r w:rsidRPr="00555495"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  <w:br w:type="page"/>
      </w:r>
      <w:r w:rsidRPr="00555495">
        <w:rPr>
          <w:rFonts w:ascii="Times New Roman" w:eastAsia="Times New Roman" w:hAnsi="Times New Roman" w:cs="Times New Roman"/>
          <w:b/>
          <w:bCs/>
          <w:sz w:val="20"/>
          <w:szCs w:val="20"/>
          <w:lang w:val="tr" w:eastAsia="tr-TR"/>
        </w:rPr>
        <w:lastRenderedPageBreak/>
        <w:t xml:space="preserve">C) </w:t>
      </w:r>
      <w:proofErr w:type="spellStart"/>
      <w:r w:rsidRPr="00555495">
        <w:rPr>
          <w:rFonts w:ascii="Times New Roman" w:eastAsia="Times New Roman" w:hAnsi="Times New Roman" w:cs="Times New Roman"/>
          <w:b/>
          <w:bCs/>
          <w:sz w:val="20"/>
          <w:szCs w:val="20"/>
          <w:lang w:val="tr" w:eastAsia="tr-TR"/>
        </w:rPr>
        <w:t>Anbar</w:t>
      </w:r>
      <w:proofErr w:type="spellEnd"/>
      <w:r w:rsidRPr="00555495">
        <w:rPr>
          <w:rFonts w:ascii="Times New Roman" w:eastAsia="Times New Roman" w:hAnsi="Times New Roman" w:cs="Times New Roman"/>
          <w:b/>
          <w:bCs/>
          <w:sz w:val="20"/>
          <w:szCs w:val="20"/>
          <w:lang w:val="tr" w:eastAsia="tr-TR"/>
        </w:rPr>
        <w:t xml:space="preserve"> Memuru, Bilgisayar İşletmeni, </w:t>
      </w:r>
      <w:proofErr w:type="spellStart"/>
      <w:r w:rsidRPr="00555495">
        <w:rPr>
          <w:rFonts w:ascii="Times New Roman" w:eastAsia="Times New Roman" w:hAnsi="Times New Roman" w:cs="Times New Roman"/>
          <w:b/>
          <w:bCs/>
          <w:sz w:val="20"/>
          <w:szCs w:val="20"/>
          <w:lang w:val="tr" w:eastAsia="tr-TR"/>
        </w:rPr>
        <w:t>Daktılograf</w:t>
      </w:r>
      <w:proofErr w:type="spellEnd"/>
      <w:r w:rsidRPr="00555495">
        <w:rPr>
          <w:rFonts w:ascii="Times New Roman" w:eastAsia="Times New Roman" w:hAnsi="Times New Roman" w:cs="Times New Roman"/>
          <w:b/>
          <w:bCs/>
          <w:sz w:val="20"/>
          <w:szCs w:val="20"/>
          <w:lang w:val="tr" w:eastAsia="tr-TR"/>
        </w:rPr>
        <w:t xml:space="preserve">, Memur, Sekreter, </w:t>
      </w:r>
      <w:proofErr w:type="spellStart"/>
      <w:r w:rsidRPr="00555495">
        <w:rPr>
          <w:rFonts w:ascii="Times New Roman" w:eastAsia="Times New Roman" w:hAnsi="Times New Roman" w:cs="Times New Roman"/>
          <w:b/>
          <w:bCs/>
          <w:sz w:val="20"/>
          <w:szCs w:val="20"/>
          <w:lang w:val="tr" w:eastAsia="tr-TR"/>
        </w:rPr>
        <w:t>Verı</w:t>
      </w:r>
      <w:proofErr w:type="spellEnd"/>
      <w:r w:rsidRPr="00555495">
        <w:rPr>
          <w:rFonts w:ascii="Times New Roman" w:eastAsia="Times New Roman" w:hAnsi="Times New Roman" w:cs="Times New Roman"/>
          <w:b/>
          <w:bCs/>
          <w:sz w:val="20"/>
          <w:szCs w:val="20"/>
          <w:lang w:val="tr" w:eastAsia="tr-TR"/>
        </w:rPr>
        <w:t xml:space="preserve"> Hazırlama Ve Kontrol İşletmeni Kadrolarına Atanabilmek İçin:</w:t>
      </w:r>
    </w:p>
    <w:p w:rsidR="00555495" w:rsidRPr="00555495" w:rsidRDefault="00555495" w:rsidP="005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r w:rsidRPr="00555495">
        <w:rPr>
          <w:rFonts w:ascii="Times New Roman" w:eastAsia="Times New Roman" w:hAnsi="Times New Roman" w:cs="Times New Roman"/>
          <w:sz w:val="20"/>
          <w:szCs w:val="20"/>
          <w:lang w:val="tr" w:eastAsia="tr-TR"/>
        </w:rPr>
        <w:t xml:space="preserve">1) En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az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orta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öğretim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mezunu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olmak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,</w:t>
      </w:r>
    </w:p>
    <w:p w:rsidR="00555495" w:rsidRPr="00555495" w:rsidRDefault="00555495" w:rsidP="005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2)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İlan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edilen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kadrolar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için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belirlenen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başvuru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süresinin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son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günü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itibarıyla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, </w:t>
      </w:r>
      <w:hyperlink r:id="rId5" w:history="1">
        <w:r w:rsidRPr="00555495">
          <w:rPr>
            <w:rFonts w:ascii="Times New Roman" w:eastAsia="Times New Roman" w:hAnsi="Times New Roman" w:cs="Times New Roman"/>
            <w:sz w:val="20"/>
            <w:szCs w:val="20"/>
            <w:lang w:val="tr" w:eastAsia="tr-TR"/>
          </w:rPr>
          <w:t>Yükseköğretim Üst Kuruluşları İle Yükseköğretim Kurumları Personeli Görevde Yükselme ve Unvan Değişikliği Yönetmeliği</w:t>
        </w:r>
      </w:hyperlink>
      <w:r w:rsidRPr="00555495">
        <w:rPr>
          <w:rFonts w:ascii="Times New Roman" w:eastAsia="Times New Roman" w:hAnsi="Times New Roman" w:cs="Times New Roman"/>
          <w:sz w:val="20"/>
          <w:szCs w:val="20"/>
          <w:lang w:val="tr" w:eastAsia="tr-TR"/>
        </w:rPr>
        <w:t xml:space="preserve">nin </w:t>
      </w:r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5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inci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maddenin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ikinci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fıkrasının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(e)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bendinde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sayılan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kadrolardan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birinde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çalışıyor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olmak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şartı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aranacaktır</w:t>
      </w:r>
      <w:proofErr w:type="spellEnd"/>
      <w:r w:rsidRPr="00555495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.</w:t>
      </w:r>
    </w:p>
    <w:tbl>
      <w:tblPr>
        <w:tblW w:w="967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030"/>
        <w:gridCol w:w="585"/>
        <w:gridCol w:w="840"/>
        <w:gridCol w:w="2643"/>
        <w:gridCol w:w="800"/>
      </w:tblGrid>
      <w:tr w:rsidR="00555495" w:rsidRPr="00555495" w:rsidTr="00C570A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Birim adı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Kadro</w:t>
            </w:r>
          </w:p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Derecesi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Kadro Unvanı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Kadro Sayısı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 ve Uygulama Hastanesi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Ambar Memuru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Aksu Mehmet Süreyya </w:t>
            </w:r>
            <w:proofErr w:type="spellStart"/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Demiraslan</w:t>
            </w:r>
            <w:proofErr w:type="spellEnd"/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MYO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Eğirdir Sağlık Hizmetleri MYO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Eğirdir Turizm ve Otelcilik Yüksekokulu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Gelendost MYO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Ziraat Fakültesi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İşletmeni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Yenişarbademli MYO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Daktilograf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Aksu Mehmet Süreyya </w:t>
            </w:r>
            <w:proofErr w:type="spellStart"/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Demiraslan</w:t>
            </w:r>
            <w:proofErr w:type="spellEnd"/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MYO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 ve Uygulama Hastanesi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 ve Uygulama Hastanesi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Eğirdir Sağlık Hizmetleri MYO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Eğirdir Su Ürünler Fakültesi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Eğirdir Turizm ve Otelcilik Yüksekokulu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Fen-Edebiyat Fakültesi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Gelendost MYO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Isparta MYO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İdari ve Mali İşler Daire Başkanlığı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İktisadi ve İdari Bilimler Fakültesi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İktisadi ve İdari Bilimler Fakültesi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İktisadi ve İdari Bilimler Fakültesi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Keçiborlu MYO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İşleri Daire Başkanlığı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İşleri Daire Başkanlığı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Bilimler MYO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Uzaktan Eğitim MYO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Uzaktan Eğitim MYO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Diller Yüksekokulu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Diller Yüksekokulu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Yalvaç MYO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Yenişarbademli MYO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Eğirdir Su Ürünler Fakültesi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Sekreter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Eğirdir Sağlık Hizmetleri MYO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 Haz. Kont. İşletmeni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Sütçüler Prof. Dr. Hasan Gürbüz MYO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 Haz. Kont. İşletmeni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66"/>
        </w:trPr>
        <w:tc>
          <w:tcPr>
            <w:tcW w:w="8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KADRO SAYISI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</w:tr>
    </w:tbl>
    <w:p w:rsidR="00555495" w:rsidRPr="00555495" w:rsidRDefault="00555495" w:rsidP="00555495">
      <w:pPr>
        <w:spacing w:after="0" w:line="240" w:lineRule="auto"/>
        <w:ind w:left="3900" w:firstLine="708"/>
        <w:rPr>
          <w:rFonts w:ascii="Times New Roman" w:eastAsia="Times New Roman" w:hAnsi="Times New Roman" w:cs="Times New Roman"/>
          <w:lang w:val="tr" w:eastAsia="tr-TR"/>
        </w:rPr>
      </w:pPr>
    </w:p>
    <w:p w:rsidR="00555495" w:rsidRPr="00555495" w:rsidRDefault="00555495" w:rsidP="00555495">
      <w:pPr>
        <w:spacing w:after="0" w:line="240" w:lineRule="auto"/>
        <w:ind w:left="3900" w:firstLine="708"/>
        <w:rPr>
          <w:rFonts w:ascii="Times New Roman" w:eastAsia="Times New Roman" w:hAnsi="Times New Roman" w:cs="Times New Roman"/>
          <w:lang w:val="tr" w:eastAsia="tr-TR"/>
        </w:rPr>
      </w:pPr>
      <w:r w:rsidRPr="00555495">
        <w:rPr>
          <w:rFonts w:ascii="Times New Roman" w:eastAsia="Times New Roman" w:hAnsi="Times New Roman" w:cs="Times New Roman"/>
          <w:lang w:val="tr" w:eastAsia="tr-TR"/>
        </w:rPr>
        <w:br w:type="page"/>
      </w:r>
    </w:p>
    <w:p w:rsidR="00555495" w:rsidRPr="00555495" w:rsidRDefault="00555495" w:rsidP="005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  <w:r w:rsidRPr="00555495"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  <w:lastRenderedPageBreak/>
        <w:t xml:space="preserve">D) </w:t>
      </w:r>
      <w:proofErr w:type="spellStart"/>
      <w:r w:rsidRPr="00555495"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  <w:t>Şof</w:t>
      </w:r>
      <w:r w:rsidRPr="005554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ör</w:t>
      </w:r>
      <w:proofErr w:type="spellEnd"/>
      <w:r w:rsidRPr="005554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Kadrosuna</w:t>
      </w:r>
      <w:proofErr w:type="spellEnd"/>
      <w:r w:rsidRPr="005554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Atanabilmek</w:t>
      </w:r>
      <w:proofErr w:type="spellEnd"/>
      <w:r w:rsidRPr="005554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Için</w:t>
      </w:r>
      <w:proofErr w:type="spellEnd"/>
      <w:r w:rsidRPr="005554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:</w:t>
      </w:r>
    </w:p>
    <w:p w:rsidR="00555495" w:rsidRPr="00555495" w:rsidRDefault="00555495" w:rsidP="005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  <w:r w:rsidRPr="00555495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1) En az orta öğretim mezunu olmak,</w:t>
      </w:r>
    </w:p>
    <w:p w:rsidR="00555495" w:rsidRPr="00555495" w:rsidRDefault="00555495" w:rsidP="005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555495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2) En az 3 yıllık (B) sınıfı s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ürücü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belgesine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sahip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olmak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</w:t>
      </w:r>
    </w:p>
    <w:p w:rsidR="00555495" w:rsidRPr="00555495" w:rsidRDefault="00555495" w:rsidP="005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555495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3) İlan edilen kadrolar i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çin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belirlenen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başvuru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süresinin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son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günü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itibarıyla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hyperlink r:id="rId6" w:history="1">
        <w:r w:rsidRPr="00555495">
          <w:rPr>
            <w:rFonts w:ascii="Times New Roman" w:eastAsia="Times New Roman" w:hAnsi="Times New Roman" w:cs="Times New Roman"/>
            <w:lang w:val="tr" w:eastAsia="tr-TR"/>
          </w:rPr>
          <w:t>Yükseköğretim Üst Kuruluşları İle Yükseköğretim Kurumları Personeli Görevde Yükselme ve Unvan Değişikliği Yönetmeliği</w:t>
        </w:r>
      </w:hyperlink>
      <w:r w:rsidRPr="00555495">
        <w:rPr>
          <w:rFonts w:ascii="Times New Roman" w:eastAsia="Times New Roman" w:hAnsi="Times New Roman" w:cs="Times New Roman"/>
          <w:lang w:val="tr" w:eastAsia="tr-TR"/>
        </w:rPr>
        <w:t>nin</w:t>
      </w:r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5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inci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maddenin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ikinci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fıkrasının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(e)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bendinin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numaralı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alt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bendinde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sayılan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kadrolardan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birinde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çalışıyor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olmak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şartı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aranacaktır</w:t>
      </w:r>
      <w:proofErr w:type="spellEnd"/>
      <w:r w:rsidRPr="0055549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tbl>
      <w:tblPr>
        <w:tblW w:w="95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192"/>
        <w:gridCol w:w="851"/>
        <w:gridCol w:w="1417"/>
        <w:gridCol w:w="3485"/>
        <w:gridCol w:w="800"/>
      </w:tblGrid>
      <w:tr w:rsidR="00555495" w:rsidRPr="00555495" w:rsidTr="00C570A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Birim adı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Kadro</w:t>
            </w:r>
          </w:p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Derecesi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Kadro Unvanı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Kadro Sayısı</w:t>
            </w:r>
          </w:p>
        </w:tc>
      </w:tr>
      <w:tr w:rsidR="00555495" w:rsidRPr="00555495" w:rsidTr="00C570A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Eğirdir MYO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Şoför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555495" w:rsidRPr="00555495" w:rsidTr="00C570A8">
        <w:trPr>
          <w:trHeight w:val="315"/>
        </w:trPr>
        <w:tc>
          <w:tcPr>
            <w:tcW w:w="8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KADRO SAYISI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95" w:rsidRPr="00555495" w:rsidRDefault="00555495" w:rsidP="005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54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</w:tbl>
    <w:p w:rsidR="00DE3096" w:rsidRDefault="00DE3096"/>
    <w:sectPr w:rsidR="00DE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877D0"/>
    <w:multiLevelType w:val="hybridMultilevel"/>
    <w:tmpl w:val="BCB28D1A"/>
    <w:lvl w:ilvl="0" w:tplc="CEFA0B9E">
      <w:start w:val="1"/>
      <w:numFmt w:val="lowerLetter"/>
      <w:lvlText w:val="%1)"/>
      <w:lvlJc w:val="left"/>
      <w:pPr>
        <w:ind w:left="116" w:hanging="298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8CB6C7E8">
      <w:start w:val="1"/>
      <w:numFmt w:val="decimal"/>
      <w:lvlText w:val="%2)"/>
      <w:lvlJc w:val="left"/>
      <w:pPr>
        <w:ind w:left="116" w:hanging="264"/>
      </w:pPr>
      <w:rPr>
        <w:rFonts w:ascii="Times New Roman" w:eastAsia="Times New Roman" w:hAnsi="Times New Roman" w:cs="Times New Roman"/>
        <w:w w:val="99"/>
        <w:sz w:val="24"/>
        <w:szCs w:val="24"/>
      </w:rPr>
    </w:lvl>
    <w:lvl w:ilvl="2" w:tplc="D7846F5A">
      <w:start w:val="1"/>
      <w:numFmt w:val="lowerLetter"/>
      <w:lvlText w:val="%3)"/>
      <w:lvlJc w:val="left"/>
      <w:pPr>
        <w:ind w:left="116" w:hanging="293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3" w:tplc="3EDCEC6C">
      <w:numFmt w:val="bullet"/>
      <w:lvlText w:val="•"/>
      <w:lvlJc w:val="left"/>
      <w:pPr>
        <w:ind w:left="3001" w:hanging="293"/>
      </w:pPr>
      <w:rPr>
        <w:rFonts w:hint="default"/>
      </w:rPr>
    </w:lvl>
    <w:lvl w:ilvl="4" w:tplc="683E902A">
      <w:numFmt w:val="bullet"/>
      <w:lvlText w:val="•"/>
      <w:lvlJc w:val="left"/>
      <w:pPr>
        <w:ind w:left="3961" w:hanging="293"/>
      </w:pPr>
      <w:rPr>
        <w:rFonts w:hint="default"/>
      </w:rPr>
    </w:lvl>
    <w:lvl w:ilvl="5" w:tplc="14207942">
      <w:numFmt w:val="bullet"/>
      <w:lvlText w:val="•"/>
      <w:lvlJc w:val="left"/>
      <w:pPr>
        <w:ind w:left="4922" w:hanging="293"/>
      </w:pPr>
      <w:rPr>
        <w:rFonts w:hint="default"/>
      </w:rPr>
    </w:lvl>
    <w:lvl w:ilvl="6" w:tplc="6CDE0A34">
      <w:numFmt w:val="bullet"/>
      <w:lvlText w:val="•"/>
      <w:lvlJc w:val="left"/>
      <w:pPr>
        <w:ind w:left="5882" w:hanging="293"/>
      </w:pPr>
      <w:rPr>
        <w:rFonts w:hint="default"/>
      </w:rPr>
    </w:lvl>
    <w:lvl w:ilvl="7" w:tplc="F2846DAE">
      <w:numFmt w:val="bullet"/>
      <w:lvlText w:val="•"/>
      <w:lvlJc w:val="left"/>
      <w:pPr>
        <w:ind w:left="6842" w:hanging="293"/>
      </w:pPr>
      <w:rPr>
        <w:rFonts w:hint="default"/>
      </w:rPr>
    </w:lvl>
    <w:lvl w:ilvl="8" w:tplc="48009018">
      <w:numFmt w:val="bullet"/>
      <w:lvlText w:val="•"/>
      <w:lvlJc w:val="left"/>
      <w:pPr>
        <w:ind w:left="7803" w:hanging="2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4B"/>
    <w:rsid w:val="00555495"/>
    <w:rsid w:val="00BE494B"/>
    <w:rsid w:val="00D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AB561-E6CB-4CAB-A892-1F4C06A6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rimler.omu.edu.tr/files/bidb/files/Y%C3%BCksek%C3%B6%C4%9Fretim-%C3%9Cst-Kurulu%C5%9Flar%C4%B1-%C4%B0le-Y%C3%BCksek%C3%B6%C4%9Fretim-Kurumlar%C4%B1-Personeli-G%C3%B6revde-Y%C3%BCkselme-ve-Unvan-De%C4%9Fi%C5%9Fikli%C4%9Fi-Y%C3%B6netmeli%C4%9Fi.pdf" TargetMode="External"/><Relationship Id="rId5" Type="http://schemas.openxmlformats.org/officeDocument/2006/relationships/hyperlink" Target="http://birimler.omu.edu.tr/files/bidb/files/Y%C3%BCksek%C3%B6%C4%9Fretim-%C3%9Cst-Kurulu%C5%9Flar%C4%B1-%C4%B0le-Y%C3%BCksek%C3%B6%C4%9Fretim-Kurumlar%C4%B1-Personeli-G%C3%B6revde-Y%C3%BCkselme-ve-Unvan-De%C4%9Fi%C5%9Fikli%C4%9Fi-Y%C3%B6netmeli%C4%9F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2017-09-27T13:39:00Z</dcterms:created>
  <dcterms:modified xsi:type="dcterms:W3CDTF">2017-09-27T13:39:00Z</dcterms:modified>
</cp:coreProperties>
</file>